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F" w:rsidRDefault="00B44E5F" w:rsidP="00B44E5F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СОБРАНИЕ ДЕПУТАТОВ 2-ПОНЫРОВСКОГО СЕЛЬСОВЕТА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ПОНЫРОВСКОГО РАЙОНА КУРСКОЙ ОБЛАСТИ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Style w:val="ae"/>
          <w:rFonts w:ascii="PT-Astra-Sans-Regular" w:hAnsi="PT-Astra-Sans-Regular"/>
          <w:color w:val="252525"/>
          <w:sz w:val="19"/>
          <w:szCs w:val="19"/>
        </w:rPr>
        <w:t>Р</w:t>
      </w:r>
      <w:proofErr w:type="gramEnd"/>
      <w:r>
        <w:rPr>
          <w:rStyle w:val="ae"/>
          <w:rFonts w:ascii="PT-Astra-Sans-Regular" w:hAnsi="PT-Astra-Sans-Regular"/>
          <w:color w:val="252525"/>
          <w:sz w:val="19"/>
          <w:szCs w:val="19"/>
        </w:rPr>
        <w:t xml:space="preserve"> Е Ш Е Н И Е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31 декабря 2014 года     №  24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принятии осуществления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части полномочий по вопросам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местного значения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 «2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 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в соответствии с решением  Собрания  депутатов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от 31 декабря 2014 г. № 43 «О передаче осуществления части полномочий по вопросам местного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значения органам местного самоуправления поселений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области» Собрание депутатов 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 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Р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Е Ш И Л О: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1. Администрации  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принять от Администрации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осуществление части полномочий по вопросам местного значения: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организация в границах поселения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электро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>-, тепл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о-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газо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>- и водоснабжения населения, водоотведения, снабжения населения теплом в пределах полномочий, установленных законодательством Российской Федерации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дорожная деятельность в отношении автомобильных дорог местного значения 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 автомобильных дорог местного значения в границах населенных пунктов поселения, а 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Российской Федерации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     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сохранение, использование и популяризация объектов культурного наследия (памятников истории и культур), находящихся в собственности поселения, охрана  объектов культурного наследия (памятников истории и культуры) местного (муниципального) значения,  расположенных на территории поселения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организация сбора и вывоза бытовых отходов и мусора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                      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организация  ритуальных услуг и содержание мест захоронения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осуществление мероприятий по обеспечению безопасности людей на водных объектах, охране их жизни и здоровья </w:t>
      </w:r>
      <w:r>
        <w:rPr>
          <w:rStyle w:val="ae"/>
          <w:rFonts w:ascii="PT-Astra-Sans-Regular" w:hAnsi="PT-Astra-Sans-Regular"/>
          <w:color w:val="252525"/>
          <w:sz w:val="19"/>
          <w:szCs w:val="19"/>
        </w:rPr>
        <w:t>сроком с 01.01.2015 года по 31.12.2015 года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Настоящее решение вступает в силу после его официального опубликования (обнародования) в установленном порядке, но не ранее 1 января 2015 года.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</w:t>
      </w:r>
    </w:p>
    <w:p w:rsidR="00B44E5F" w:rsidRDefault="00B44E5F" w:rsidP="00B44E5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                   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Л.А.Егупова</w:t>
      </w:r>
      <w:proofErr w:type="spellEnd"/>
    </w:p>
    <w:p w:rsidR="00C74A3D" w:rsidRPr="00B44E5F" w:rsidRDefault="00C74A3D" w:rsidP="00B44E5F">
      <w:pPr>
        <w:rPr>
          <w:szCs w:val="28"/>
        </w:rPr>
      </w:pPr>
    </w:p>
    <w:sectPr w:rsidR="00C74A3D" w:rsidRPr="00B44E5F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34" w:rsidRDefault="00AE0D34" w:rsidP="008329BA">
      <w:pPr>
        <w:spacing w:after="0" w:line="240" w:lineRule="auto"/>
      </w:pPr>
      <w:r>
        <w:separator/>
      </w:r>
    </w:p>
  </w:endnote>
  <w:endnote w:type="continuationSeparator" w:id="0">
    <w:p w:rsidR="00AE0D34" w:rsidRDefault="00AE0D3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34" w:rsidRDefault="00AE0D34" w:rsidP="008329BA">
      <w:pPr>
        <w:spacing w:after="0" w:line="240" w:lineRule="auto"/>
      </w:pPr>
      <w:r>
        <w:separator/>
      </w:r>
    </w:p>
  </w:footnote>
  <w:footnote w:type="continuationSeparator" w:id="0">
    <w:p w:rsidR="00AE0D34" w:rsidRDefault="00AE0D34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490840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B44E5F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0BC5-3418-42CD-9DD0-7073FC44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2017-11-16T12:54:00Z</cp:lastPrinted>
  <dcterms:created xsi:type="dcterms:W3CDTF">2017-11-17T12:23:00Z</dcterms:created>
  <dcterms:modified xsi:type="dcterms:W3CDTF">2023-10-05T11:42:00Z</dcterms:modified>
</cp:coreProperties>
</file>